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CD3583" w:rsidP="00B720B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-483025</wp:posOffset>
            </wp:positionV>
            <wp:extent cx="4743450" cy="2543175"/>
            <wp:effectExtent l="0" t="0" r="0" b="0"/>
            <wp:wrapNone/>
            <wp:docPr id="6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  <w:rPr>
          <w:rFonts w:ascii="Candara" w:hAnsi="Candara"/>
          <w:sz w:val="72"/>
        </w:rPr>
      </w:pPr>
    </w:p>
    <w:p w:rsidR="00B720BC" w:rsidRPr="00CD3583" w:rsidRDefault="00B720BC" w:rsidP="00B720BC">
      <w:pPr>
        <w:jc w:val="center"/>
        <w:rPr>
          <w:rFonts w:ascii="Candara" w:hAnsi="Candara"/>
          <w:sz w:val="96"/>
        </w:rPr>
      </w:pPr>
      <w:r w:rsidRPr="00CD3583">
        <w:rPr>
          <w:rFonts w:ascii="Candara" w:hAnsi="Candara"/>
          <w:sz w:val="72"/>
        </w:rPr>
        <w:t>National Curriculum 2014 Planning Document</w:t>
      </w:r>
      <w:bookmarkStart w:id="0" w:name="_GoBack"/>
      <w:bookmarkEnd w:id="0"/>
    </w:p>
    <w:p w:rsidR="0087369C" w:rsidRDefault="0087369C" w:rsidP="00B720BC">
      <w:pPr>
        <w:jc w:val="center"/>
        <w:rPr>
          <w:rFonts w:ascii="Candara" w:hAnsi="Candara"/>
          <w:sz w:val="96"/>
        </w:rPr>
      </w:pPr>
      <w:r w:rsidRPr="00CD3583">
        <w:rPr>
          <w:rFonts w:ascii="Candara" w:hAnsi="Candara"/>
          <w:sz w:val="96"/>
        </w:rPr>
        <w:t>Y</w:t>
      </w:r>
      <w:r w:rsidR="00061D36" w:rsidRPr="00CD3583">
        <w:rPr>
          <w:rFonts w:ascii="Candara" w:hAnsi="Candara"/>
          <w:sz w:val="96"/>
        </w:rPr>
        <w:t>2</w:t>
      </w:r>
    </w:p>
    <w:p w:rsidR="00CD3583" w:rsidRDefault="00CD3583" w:rsidP="00B720BC">
      <w:pPr>
        <w:jc w:val="center"/>
        <w:rPr>
          <w:rFonts w:ascii="Candara" w:hAnsi="Candara"/>
          <w:sz w:val="96"/>
        </w:rPr>
      </w:pPr>
    </w:p>
    <w:p w:rsidR="00CD3583" w:rsidRPr="00CD3583" w:rsidRDefault="00CD3583" w:rsidP="00B720BC">
      <w:pPr>
        <w:jc w:val="center"/>
        <w:rPr>
          <w:rFonts w:ascii="Candara" w:hAnsi="Candara"/>
          <w:sz w:val="96"/>
        </w:rPr>
      </w:pPr>
    </w:p>
    <w:p w:rsidR="00B720BC" w:rsidRPr="00CD3583" w:rsidRDefault="003179E0" w:rsidP="00B720BC">
      <w:pPr>
        <w:jc w:val="center"/>
        <w:rPr>
          <w:rFonts w:ascii="Candara" w:hAnsi="Candara"/>
          <w:sz w:val="72"/>
        </w:rPr>
      </w:pPr>
      <w:r w:rsidRPr="00CD3583">
        <w:rPr>
          <w:rFonts w:ascii="Candara" w:hAnsi="Candara"/>
          <w:sz w:val="72"/>
        </w:rPr>
        <w:t xml:space="preserve">Vocabulary, Grammar and Punctuation </w:t>
      </w:r>
      <w:r w:rsidR="00F00BAD" w:rsidRPr="00CD3583">
        <w:rPr>
          <w:rFonts w:ascii="Candara" w:hAnsi="Candara"/>
          <w:sz w:val="72"/>
        </w:rPr>
        <w:t>Appendix</w:t>
      </w:r>
    </w:p>
    <w:p w:rsidR="00F00BAD" w:rsidRDefault="00F00BAD" w:rsidP="00F00BAD">
      <w:pPr>
        <w:jc w:val="both"/>
        <w:rPr>
          <w:rFonts w:ascii="Candara" w:hAnsi="Candara"/>
          <w:sz w:val="28"/>
        </w:rPr>
      </w:pPr>
      <w:r w:rsidRPr="00CD3583">
        <w:rPr>
          <w:rFonts w:ascii="Candara" w:hAnsi="Candara"/>
          <w:sz w:val="28"/>
        </w:rPr>
        <w:t>This d</w:t>
      </w:r>
      <w:r w:rsidR="00061D36" w:rsidRPr="00CD3583">
        <w:rPr>
          <w:rFonts w:ascii="Candara" w:hAnsi="Candara"/>
          <w:sz w:val="28"/>
        </w:rPr>
        <w:t>ocument contains the Y2</w:t>
      </w:r>
      <w:r w:rsidR="003179E0" w:rsidRPr="00CD3583">
        <w:rPr>
          <w:rFonts w:ascii="Candara" w:hAnsi="Candara"/>
          <w:sz w:val="28"/>
        </w:rPr>
        <w:t xml:space="preserve"> Vocabulary, Grammar and Punctuation</w:t>
      </w:r>
      <w:r w:rsidRPr="00CD3583">
        <w:rPr>
          <w:rFonts w:ascii="Candara" w:hAnsi="Candara"/>
          <w:sz w:val="28"/>
        </w:rPr>
        <w:t xml:space="preserve"> appendix and should be used to support the planning, teaching and learning of Spelling</w:t>
      </w:r>
      <w:r w:rsidR="00061D36" w:rsidRPr="00CD3583">
        <w:rPr>
          <w:rFonts w:ascii="Candara" w:hAnsi="Candara"/>
          <w:sz w:val="28"/>
        </w:rPr>
        <w:t xml:space="preserve"> in Year 2</w:t>
      </w:r>
      <w:r w:rsidRPr="00CD3583">
        <w:rPr>
          <w:rFonts w:ascii="Candara" w:hAnsi="Candara"/>
          <w:sz w:val="28"/>
        </w:rPr>
        <w:t>.</w:t>
      </w: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061D36" w:rsidRPr="003B04FF" w:rsidTr="00CD3583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061D36" w:rsidRPr="002A525E" w:rsidRDefault="00061D36" w:rsidP="00604639">
            <w:pPr>
              <w:pStyle w:val="Heading4"/>
              <w:spacing w:before="60"/>
            </w:pPr>
            <w:r>
              <w:lastRenderedPageBreak/>
              <w:t>Year 2: Detail of content to be introduced (statutory requirement)</w:t>
            </w:r>
          </w:p>
        </w:tc>
      </w:tr>
      <w:tr w:rsidR="00061D36" w:rsidRPr="00AB63E2" w:rsidTr="00CD3583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–</w:t>
            </w:r>
            <w:proofErr w:type="spellStart"/>
            <w:r w:rsidRPr="00962F3D">
              <w:rPr>
                <w:i/>
                <w:iCs/>
              </w:rPr>
              <w:t>ness</w:t>
            </w:r>
            <w:proofErr w:type="spellEnd"/>
            <w:r w:rsidRPr="00962F3D">
              <w:t>,</w:t>
            </w:r>
            <w:r w:rsidRPr="00962F3D">
              <w:rPr>
                <w:i/>
                <w:iCs/>
              </w:rPr>
              <w:t xml:space="preserve"> 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 and by compounding </w:t>
            </w:r>
            <w:r>
              <w:t>[for example,</w:t>
            </w:r>
            <w:r w:rsidRPr="00962F3D">
              <w:t> </w:t>
            </w:r>
            <w:r w:rsidRPr="00962F3D">
              <w:rPr>
                <w:i/>
              </w:rPr>
              <w:t>whiteboard</w:t>
            </w:r>
            <w:r w:rsidRPr="005A235A">
              <w:t xml:space="preserve">, </w:t>
            </w:r>
            <w:r w:rsidRPr="00962F3D">
              <w:rPr>
                <w:i/>
              </w:rPr>
              <w:t>superman</w:t>
            </w:r>
            <w:r w:rsidRPr="005A235A">
              <w:t>]</w:t>
            </w:r>
          </w:p>
          <w:p w:rsidR="00061D36" w:rsidRPr="00962F3D" w:rsidRDefault="00061D3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ful</w:t>
            </w:r>
            <w:proofErr w:type="spellEnd"/>
            <w:r w:rsidRPr="00962F3D">
              <w:t>,</w:t>
            </w:r>
            <w:r w:rsidRPr="00962F3D">
              <w:rPr>
                <w:i/>
                <w:iCs/>
              </w:rPr>
              <w:t xml:space="preserve"> –less</w:t>
            </w:r>
          </w:p>
          <w:p w:rsidR="00061D36" w:rsidRPr="00FD6751" w:rsidRDefault="00061D36" w:rsidP="00604639">
            <w:pPr>
              <w:spacing w:before="60" w:after="60"/>
            </w:pPr>
            <w:r w:rsidRPr="00FD6751">
              <w:t xml:space="preserve">(A fuller list of </w:t>
            </w:r>
            <w:r w:rsidRPr="00FD6751">
              <w:rPr>
                <w:b/>
              </w:rPr>
              <w:t>suffixes</w:t>
            </w:r>
            <w:r w:rsidRPr="00FD6751">
              <w:t xml:space="preserve"> can be found on page </w:t>
            </w:r>
            <w:r w:rsidR="00984318" w:rsidRPr="00FF3745">
              <w:rPr>
                <w:color w:val="104F75"/>
                <w:u w:val="single"/>
              </w:rPr>
              <w:fldChar w:fldCharType="begin"/>
            </w:r>
            <w:r w:rsidRPr="00FF3745">
              <w:rPr>
                <w:color w:val="104F75"/>
                <w:u w:val="single"/>
              </w:rPr>
              <w:instrText xml:space="preserve"> PAGEREF suffixesexamples \h </w:instrText>
            </w:r>
            <w:r w:rsidR="00984318" w:rsidRPr="00FF3745">
              <w:rPr>
                <w:color w:val="104F75"/>
                <w:u w:val="single"/>
              </w:rPr>
            </w:r>
            <w:r w:rsidR="00984318" w:rsidRPr="00FF3745">
              <w:rPr>
                <w:color w:val="104F75"/>
                <w:u w:val="single"/>
              </w:rPr>
              <w:fldChar w:fldCharType="separate"/>
            </w:r>
            <w:r w:rsidR="00531220">
              <w:rPr>
                <w:b/>
                <w:bCs/>
                <w:noProof/>
                <w:color w:val="104F75"/>
                <w:u w:val="single"/>
                <w:lang w:val="en-US"/>
              </w:rPr>
              <w:t>Error! Bookmark not defined.</w:t>
            </w:r>
            <w:r w:rsidR="00984318" w:rsidRPr="00FF3745">
              <w:rPr>
                <w:color w:val="104F75"/>
                <w:u w:val="single"/>
              </w:rPr>
              <w:fldChar w:fldCharType="end"/>
            </w:r>
            <w:r w:rsidRPr="00FD6751">
              <w:t xml:space="preserve"> in the year 2 spelling section in </w:t>
            </w:r>
            <w:r>
              <w:t xml:space="preserve">English </w:t>
            </w:r>
            <w:r w:rsidRPr="00FD6751">
              <w:t>Appendix 1)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,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est</w:t>
            </w:r>
            <w:proofErr w:type="spellEnd"/>
            <w:r w:rsidRPr="00962F3D">
              <w:t xml:space="preserve"> in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and </w:t>
            </w:r>
            <w:r>
              <w:t xml:space="preserve">the use of </w:t>
            </w:r>
            <w:r w:rsidRPr="00962F3D">
              <w:t>–</w:t>
            </w:r>
            <w:proofErr w:type="spellStart"/>
            <w:r w:rsidRPr="00962F3D">
              <w:t>ly</w:t>
            </w:r>
            <w:proofErr w:type="spellEnd"/>
            <w:r w:rsidRPr="00962F3D">
              <w:t xml:space="preserve"> </w:t>
            </w:r>
            <w:r>
              <w:t xml:space="preserve">in Standard English </w:t>
            </w:r>
            <w:r w:rsidRPr="00962F3D">
              <w:t xml:space="preserve">to turn adjectives into </w:t>
            </w:r>
            <w:r w:rsidRPr="00962F3D">
              <w:rPr>
                <w:b/>
                <w:bCs/>
              </w:rPr>
              <w:t>adverbs</w:t>
            </w:r>
          </w:p>
        </w:tc>
      </w:tr>
      <w:tr w:rsidR="00061D36" w:rsidRPr="00AB63E2" w:rsidTr="00CD3583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Subordination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if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that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because)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co-ordination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or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and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but</w:t>
            </w:r>
            <w:r w:rsidRPr="00962F3D">
              <w:t>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Expanded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phrases</w:t>
            </w:r>
            <w:r w:rsidRPr="00962F3D">
              <w:t xml:space="preserve"> for description and specification </w:t>
            </w:r>
            <w:r>
              <w:t xml:space="preserve">[for example, </w:t>
            </w:r>
            <w:r w:rsidRPr="00962F3D">
              <w:rPr>
                <w:i/>
                <w:iCs/>
              </w:rPr>
              <w:t>the blue butterfly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plain flour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man in the moon</w:t>
            </w:r>
            <w:r w:rsidRPr="005A235A">
              <w:rPr>
                <w:iCs/>
              </w:rPr>
              <w:t>]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How the grammatical patterns in a sentence indicate its function as a</w:t>
            </w:r>
            <w:r w:rsidRPr="00962F3D">
              <w:t xml:space="preserve"> statement, question, exclamation or command</w:t>
            </w:r>
          </w:p>
        </w:tc>
      </w:tr>
      <w:tr w:rsidR="00061D36" w:rsidRPr="00AB63E2" w:rsidTr="00CD3583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Correct choice and consistent use of </w:t>
            </w:r>
            <w:r w:rsidRPr="00962F3D">
              <w:rPr>
                <w:b/>
                <w:bCs/>
              </w:rPr>
              <w:t>present tense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throughout writing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progressive</w:t>
            </w:r>
            <w:r w:rsidRPr="00962F3D">
              <w:t xml:space="preserve"> form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 the </w:t>
            </w:r>
            <w:r w:rsidRPr="00962F3D">
              <w:rPr>
                <w:b/>
                <w:bCs/>
              </w:rPr>
              <w:t>present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to mark actions in progress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she is drumming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he was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shouting</w:t>
            </w:r>
            <w:r w:rsidRPr="005A235A">
              <w:rPr>
                <w:iCs/>
              </w:rPr>
              <w:t>]</w:t>
            </w:r>
          </w:p>
        </w:tc>
      </w:tr>
      <w:tr w:rsidR="00061D36" w:rsidRPr="00AB63E2" w:rsidTr="00CD3583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capital letters, full stops, question marks and exclamation marks to demarcate </w:t>
            </w:r>
            <w:r w:rsidRPr="00962F3D">
              <w:rPr>
                <w:b/>
                <w:bCs/>
              </w:rPr>
              <w:t>sentences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Commas to separate items in a list</w:t>
            </w:r>
          </w:p>
          <w:p w:rsidR="00061D36" w:rsidRPr="00263097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where letters are missing in spelling</w:t>
            </w:r>
            <w:r>
              <w:t xml:space="preserve"> and to mark singular possession in nouns [for example, </w:t>
            </w:r>
            <w:r w:rsidRPr="00F1274E">
              <w:rPr>
                <w:i/>
              </w:rPr>
              <w:t>the girl</w:t>
            </w:r>
            <w:r w:rsidRPr="00CF04D2">
              <w:rPr>
                <w:i/>
              </w:rPr>
              <w:t>’</w:t>
            </w:r>
            <w:r w:rsidRPr="00F1274E">
              <w:rPr>
                <w:i/>
              </w:rPr>
              <w:t>s name</w:t>
            </w:r>
            <w:r w:rsidRPr="005A235A">
              <w:t>]</w:t>
            </w:r>
          </w:p>
        </w:tc>
      </w:tr>
      <w:tr w:rsidR="00061D36" w:rsidRPr="00AB63E2" w:rsidTr="00CD3583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 phrase</w:t>
            </w:r>
          </w:p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statement</w:t>
            </w:r>
            <w:proofErr w:type="spellEnd"/>
            <w:r w:rsidRPr="00FF3AAB">
              <w:rPr>
                <w:lang w:val="fr-FR"/>
              </w:rPr>
              <w:t>, question, exclamation, command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compound, </w:t>
            </w:r>
            <w:r>
              <w:t>suffix</w:t>
            </w:r>
          </w:p>
          <w:p w:rsidR="00061D36" w:rsidRPr="00962F3D" w:rsidRDefault="00061D36" w:rsidP="00604639">
            <w:pPr>
              <w:spacing w:before="60" w:after="60"/>
            </w:pPr>
            <w:r>
              <w:t>adjective, adverb, verb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tense (past, present)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apostrophe, comma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1D" w:rsidRDefault="007E051D">
      <w:pPr>
        <w:spacing w:after="0" w:line="240" w:lineRule="auto"/>
      </w:pPr>
      <w:r>
        <w:separator/>
      </w:r>
    </w:p>
  </w:endnote>
  <w:endnote w:type="continuationSeparator" w:id="0">
    <w:p w:rsidR="007E051D" w:rsidRDefault="007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7E0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1D" w:rsidRDefault="007E051D">
      <w:pPr>
        <w:spacing w:after="0" w:line="240" w:lineRule="auto"/>
      </w:pPr>
      <w:r>
        <w:separator/>
      </w:r>
    </w:p>
  </w:footnote>
  <w:footnote w:type="continuationSeparator" w:id="0">
    <w:p w:rsidR="007E051D" w:rsidRDefault="007E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3179E0"/>
    <w:rsid w:val="00531220"/>
    <w:rsid w:val="007E051D"/>
    <w:rsid w:val="0084144E"/>
    <w:rsid w:val="0087369C"/>
    <w:rsid w:val="00984318"/>
    <w:rsid w:val="00AC3A74"/>
    <w:rsid w:val="00B720BC"/>
    <w:rsid w:val="00C36498"/>
    <w:rsid w:val="00CD3583"/>
    <w:rsid w:val="00D0387B"/>
    <w:rsid w:val="00E5276D"/>
    <w:rsid w:val="00E72B10"/>
    <w:rsid w:val="00F00BAD"/>
    <w:rsid w:val="00F7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1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2013-10-20T20:16:00Z</cp:lastPrinted>
  <dcterms:created xsi:type="dcterms:W3CDTF">2015-06-13T08:14:00Z</dcterms:created>
  <dcterms:modified xsi:type="dcterms:W3CDTF">2015-06-13T08:14:00Z</dcterms:modified>
</cp:coreProperties>
</file>